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80B" w:rsidRPr="00104075" w:rsidRDefault="0051780B" w:rsidP="005342AD">
      <w:pPr>
        <w:pStyle w:val="ConsPlusNormal"/>
        <w:ind w:left="5529"/>
        <w:outlineLvl w:val="0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Приложение 2</w:t>
      </w:r>
    </w:p>
    <w:p w:rsidR="0051780B" w:rsidRDefault="0051780B" w:rsidP="005342AD">
      <w:pPr>
        <w:pStyle w:val="ConsPlusNormal"/>
        <w:ind w:left="5529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5342AD" w:rsidRPr="00104075" w:rsidRDefault="005342AD" w:rsidP="005342AD">
      <w:pPr>
        <w:pStyle w:val="ConsPlusNormal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51780B" w:rsidRPr="00104075" w:rsidRDefault="0051780B" w:rsidP="005342AD">
      <w:pPr>
        <w:pStyle w:val="ConsPlusNormal"/>
        <w:ind w:left="5529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"Региональная политика Брянской области"</w:t>
      </w:r>
    </w:p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80B" w:rsidRPr="00104075" w:rsidRDefault="0051780B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Порядок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предоставления субсидий бюджетам муниципальных образований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на реализацию мероприятий федеральной целевой программы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"Увековечение памяти погибших при защите Отечества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на 2019 - 2024 годы" государственной программы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"Региональная политика Брянской области"</w:t>
      </w:r>
    </w:p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80B" w:rsidRPr="00104075" w:rsidRDefault="0051780B" w:rsidP="005178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</w:t>
      </w:r>
      <w:hyperlink r:id="rId4">
        <w:r w:rsidRPr="00104075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362-п, устанавливает цели и условия предоставления и расходования, критерии отбора муниципальных образований Брянской области для предоставления субсидий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области", методику распределения указанных субсидий.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2"/>
      <w:bookmarkEnd w:id="0"/>
      <w:r w:rsidRPr="00104075">
        <w:rPr>
          <w:rFonts w:ascii="Times New Roman" w:hAnsi="Times New Roman" w:cs="Times New Roman"/>
          <w:sz w:val="28"/>
          <w:szCs w:val="28"/>
        </w:rPr>
        <w:t xml:space="preserve">2. Субсидии предоставляются бюджетам муниципальных образований Брянской области с целью 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следующих мероприятий: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а) обустройство мест захоронения останков погибших при защите Отечества, обнаруженных в ходе проведения поисковых работ;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б) восстановление (ремонт, реставрация, благоустройство) воинских захоронений на территории Брянской области;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в) установка мемориальных знаков;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г) нанесение имен (воинских званий, фамилий и инициалов) погибших при защите Отечества на мемориальные сооружения воинских захоронений по месту захоронения.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7"/>
      <w:bookmarkEnd w:id="1"/>
      <w:r w:rsidRPr="00104075">
        <w:rPr>
          <w:rFonts w:ascii="Times New Roman" w:hAnsi="Times New Roman" w:cs="Times New Roman"/>
          <w:sz w:val="28"/>
          <w:szCs w:val="28"/>
        </w:rPr>
        <w:t xml:space="preserve">3. Условиями предоставления и расходования субсидий на цели, предусмотренные </w:t>
      </w:r>
      <w:hyperlink w:anchor="P12">
        <w:r w:rsidRPr="00104075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настоящего Порядка, являются: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а) наличие в бюджетах муниципальных образований бюджетных ассигнований на исполнение расходного обязательства в объеме, рассчитанном с учетом предельного уровня 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бюджета, </w:t>
      </w:r>
      <w:r w:rsidRPr="00104075">
        <w:rPr>
          <w:rFonts w:ascii="Times New Roman" w:hAnsi="Times New Roman" w:cs="Times New Roman"/>
          <w:sz w:val="28"/>
          <w:szCs w:val="28"/>
        </w:rPr>
        <w:lastRenderedPageBreak/>
        <w:t>утверждаемого нормативным правовым актом Правительства Брянской области;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б) наличие муниципальной программы, предусматривающей мероприятия, указанные в пункте 2 настоящего Порядка;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в) наличие соглашения о предоставлении субсидии, заключенного с учетом требований, установленных </w:t>
      </w:r>
      <w:hyperlink r:id="rId5">
        <w:r w:rsidRPr="0010407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соглашение).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4. Уровень 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 Брянской области, указанных в </w:t>
      </w:r>
      <w:hyperlink w:anchor="P12">
        <w:r w:rsidRPr="0010407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настоящего Порядка, не может превышать предельный уровень 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из областного бюджета по муниципальным образованиям на очередной финансовый год и плановый период, установленный нормативным правовым актом Правительства Брянской области.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внутренней политики Брянской области (далее - департамент).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6. Отбор муниципальных образований Брянской области осуществляется департаментом.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4"/>
      <w:bookmarkEnd w:id="2"/>
      <w:r w:rsidRPr="00104075">
        <w:rPr>
          <w:rFonts w:ascii="Times New Roman" w:hAnsi="Times New Roman" w:cs="Times New Roman"/>
          <w:sz w:val="28"/>
          <w:szCs w:val="28"/>
        </w:rPr>
        <w:t>7. Критериями отбора муниципальных образований для предоставления субсидий являются: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а) наличие на территории муниципального образования воинских захоронений, указанных в </w:t>
      </w:r>
      <w:hyperlink r:id="rId6">
        <w:r w:rsidRPr="00104075">
          <w:rPr>
            <w:rFonts w:ascii="Times New Roman" w:hAnsi="Times New Roman" w:cs="Times New Roman"/>
            <w:sz w:val="28"/>
            <w:szCs w:val="28"/>
          </w:rPr>
          <w:t>статье 3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Закона Российской Федерации от 14 января 1993 года № 4292-1 "Об увековечении памяти погибших при защите Отечества", требующих реализации хотя бы одного из мероприятий, указанных в </w:t>
      </w:r>
      <w:hyperlink w:anchor="P12">
        <w:r w:rsidRPr="0010407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б) отсутствие дублирования мероприятий, указанных в пункте 2 настоящего Порядка, в других государственных программах Брянской области.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8. Департамент с учетом критериев, перечисленных в пункте 7 настоящего Порядка, определяет перечень муниципальных образований Брянской области для предоставления субсидий на цели, указанные в пункте 2 настоящего Порядка.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9. Распределение субсидий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области", удовлетворяющих </w:t>
      </w:r>
      <w:r w:rsidRPr="00104075">
        <w:rPr>
          <w:rFonts w:ascii="Times New Roman" w:hAnsi="Times New Roman" w:cs="Times New Roman"/>
          <w:sz w:val="28"/>
          <w:szCs w:val="28"/>
        </w:rPr>
        <w:lastRenderedPageBreak/>
        <w:t xml:space="preserve">условиям и критериям, установленным </w:t>
      </w:r>
      <w:hyperlink w:anchor="P17">
        <w:r w:rsidRPr="00104075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4">
        <w:r w:rsidRPr="00104075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настоящего Порядка, утверждается законом Брянской области об областном бюджете на соответствующий финансовый год и плановый период.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10. Главный распорядитель средств областного бюджета предоставляет субсидию на основании соглашений о предоставлении субсидий бюджету муниципального образования, заключенных с администрациями муниципальных образований.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Соглашения подготавливаются (формируются) и заключаются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по форме, предусмотренной данной системой.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11. Перечисление субсидий бюджетам муниципальных образований осуществляется на основании кассового плана выплат главного распорядителя средств областного бюджета, формируемого на основании заявок муниципальных образований, предоставляемых по форме и в сроки, установленные главным распорядителем средств областного бюджета.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12.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счет, открытый для кассового обслуживания исполнения местного бюджета в управлении Федерального казначейства по Брянской области.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13. Администрации муниципальных образований обеспечивают предоставление отчетов согласно срокам и формам, предусмотренным соглашением.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14. Внесение изменений в распределение субсидий между муниципальными образованиями Брянской области осуществляется в случаях, предусмотренных </w:t>
      </w:r>
      <w:hyperlink r:id="rId7">
        <w:r w:rsidRPr="00104075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Закона Брянской области от 2 ноября 2016 года № 89-З "О межбюджетных отношениях в Брянской области".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15. Оценка эффективности использования субсидий оценивается по результатам достижения следующих целевых индикаторов и показателей в отчетном году в соответствии с заключенными соглашениями: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а) количество обустроенных мест захоронения останков погибших при защите Отечества, обнаруженных в ходе проведения поисковых работ (единиц);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б) количество невосстановленных воинских захоронений (единиц);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в) количество установленных мемориальных знаков (единиц);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г) количество имен погибших при защите Отечества, нанесенных на мемориальные сооружения воинских захоронений по месту захоронения (единиц).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lastRenderedPageBreak/>
        <w:t>16. Органы местного самоуправления представляют главному распорядителю средств областного бюджета документы, подтверждающие производимые расходы.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17. В случае нарушения муниципальным образованием условий предоставления субсидий,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порядке.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Неиспользованный остаток средств субсидии по итогам года подлежит возврату в областной бюджет.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18. При невыполнении условий соглашения к муниципальному образованию получателю субсидии применяются меры финансовой ответственности в соответствии с </w:t>
      </w:r>
      <w:hyperlink r:id="rId8">
        <w:r w:rsidRPr="00104075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областного бюджета бюджетам муниципальных образований Брянской области, утвержденными постановлением Правительства Брянской области от 23 июля 2018 года № 362-п.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субсидий, предусмотренных муниципальному образованию по рассматриваемому мероприятию в год совершения нарушения.</w:t>
      </w:r>
    </w:p>
    <w:p w:rsidR="0051780B" w:rsidRPr="00104075" w:rsidRDefault="0051780B" w:rsidP="0051780B">
      <w:pPr>
        <w:pStyle w:val="ConsPlusNormal"/>
        <w:spacing w:before="2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 xml:space="preserve">20. Контроль за правомерным использованием средств субсидии, соблюдением муниципальными образованиями условий предоставления субсидий,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образований, главным распорядителем бюджетных средств, а также иными органами, осуществляющими функции по контролю и надзору в финансово-бюджетной сфере в соответствии с бюджетным законодательством и с учетом положений, утвержденных </w:t>
      </w:r>
      <w:hyperlink r:id="rId9">
        <w:r w:rsidRPr="0010407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104075">
        <w:rPr>
          <w:rFonts w:ascii="Times New Roman" w:hAnsi="Times New Roman" w:cs="Times New Roman"/>
          <w:sz w:val="28"/>
          <w:szCs w:val="28"/>
        </w:rPr>
        <w:t xml:space="preserve"> Правительства Брянской области от 23 июля 2018 года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области".</w:t>
      </w:r>
    </w:p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_Hlk116642095"/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42AD" w:rsidRDefault="005342AD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1780B" w:rsidRPr="00104075" w:rsidRDefault="0051780B" w:rsidP="0051780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  <w:r w:rsidRPr="00104075">
        <w:rPr>
          <w:rFonts w:ascii="Times New Roman" w:hAnsi="Times New Roman" w:cs="Times New Roman"/>
          <w:sz w:val="28"/>
          <w:szCs w:val="28"/>
        </w:rPr>
        <w:lastRenderedPageBreak/>
        <w:t>Методика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распределения субсидий бюджетам муниципальных образований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на реализацию мероприятий федеральной целевой программы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"Увековечение памяти погибших при защите Отечества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на 2019 - 2024 годы" государственной программы</w:t>
      </w:r>
    </w:p>
    <w:p w:rsidR="0051780B" w:rsidRPr="00104075" w:rsidRDefault="0051780B" w:rsidP="0051780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"Региональная политика Брянской области"</w:t>
      </w:r>
    </w:p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80B" w:rsidRPr="00104075" w:rsidRDefault="0051780B" w:rsidP="005178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Размер субсидии бюджетам муниципальных образований на реализацию мероприятий федеральной целевой программы "Увековечение памяти погибших при защите Отечества на 2019 - 2024 годы" государственной программы "Региональная политика Брянской области" i-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C</w:t>
      </w:r>
      <w:r w:rsidRPr="0010407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80B" w:rsidRPr="00104075" w:rsidRDefault="0051780B" w:rsidP="0051780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noProof/>
          <w:position w:val="-20"/>
          <w:sz w:val="28"/>
          <w:szCs w:val="28"/>
        </w:rPr>
        <w:drawing>
          <wp:inline distT="0" distB="0" distL="0" distR="0" wp14:anchorId="59B3013D" wp14:editId="43435CF3">
            <wp:extent cx="714375" cy="3905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80B" w:rsidRPr="00104075" w:rsidRDefault="0051780B" w:rsidP="005178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C - размер бюджетных ассигнований, предусмотренных в областном бюджете на соответствующий финансовый год для предоставления субсидий бюджетам муниципальных образований;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04075">
        <w:rPr>
          <w:rFonts w:ascii="Times New Roman" w:hAnsi="Times New Roman" w:cs="Times New Roman"/>
          <w:sz w:val="28"/>
          <w:szCs w:val="28"/>
        </w:rPr>
        <w:t>P - общий объем средств, определяемый департаментом внутренней политики Брянской области, согласно представленным муниципальными образованиями заявкам;</w:t>
      </w:r>
    </w:p>
    <w:p w:rsidR="0051780B" w:rsidRPr="00104075" w:rsidRDefault="0051780B" w:rsidP="0051780B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4075">
        <w:rPr>
          <w:rFonts w:ascii="Times New Roman" w:hAnsi="Times New Roman" w:cs="Times New Roman"/>
          <w:sz w:val="28"/>
          <w:szCs w:val="28"/>
        </w:rPr>
        <w:t>О</w:t>
      </w:r>
      <w:r w:rsidRPr="00104075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</w:t>
      </w:r>
      <w:proofErr w:type="spellStart"/>
      <w:r w:rsidRPr="00104075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104075"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bookmarkEnd w:id="3"/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1780B" w:rsidRPr="00104075" w:rsidRDefault="0051780B" w:rsidP="005178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6F4" w:rsidRPr="00104075" w:rsidRDefault="00D536F4"/>
    <w:sectPr w:rsidR="00D536F4" w:rsidRPr="00104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0B"/>
    <w:rsid w:val="00104075"/>
    <w:rsid w:val="0051780B"/>
    <w:rsid w:val="005342AD"/>
    <w:rsid w:val="00D53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DA6C3"/>
  <w15:chartTrackingRefBased/>
  <w15:docId w15:val="{AAC1F622-E97C-4012-A2E2-31BAB1B20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78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5178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C4572AD9F29BDCBE3098F992825EF05EC9E8D3B3A92214259EF6302F5567ADD124B61EF8F2227E85A2322435855A33704B1D8F590508074253E2sBND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4C4572AD9F29BDCBE3098F992825EF05EC9E8D3B3AB2915269EF6302F5567ADD124B61EF8F2277C84A967767A84067621581D8B5906081Bs4N2J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4C4572AD9F29BDCBE3086F484EE02FD5BC3B0DCB0AB20407CC1AD6D785C6DFA966BEF5CBCFF237C82A967767A84067621581D8B5906081Bs4N2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4C4572AD9F29BDCBE3098F992825EF05EC9E8D3B3A92214259EF6302F5567ADD124B60CF8AA2E7F81BC322720D30B75s2N7J" TargetMode="External"/><Relationship Id="rId10" Type="http://schemas.openxmlformats.org/officeDocument/2006/relationships/image" Target="media/image1.wmf"/><Relationship Id="rId4" Type="http://schemas.openxmlformats.org/officeDocument/2006/relationships/hyperlink" Target="consultantplus://offline/ref=94C4572AD9F29BDCBE3098F992825EF05EC9E8D3B3A92214259EF6302F5567ADD124B61EF8F2227E85A2322435855A33704B1D8F590508074253E2sBNDJ" TargetMode="External"/><Relationship Id="rId9" Type="http://schemas.openxmlformats.org/officeDocument/2006/relationships/hyperlink" Target="consultantplus://offline/ref=94C4572AD9F29BDCBE3098F992825EF05EC9E8D3B3A92214259EF6302F5567ADD124B60CF8AA2E7F81BC322720D30B75s2N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1561</Words>
  <Characters>8898</Characters>
  <Application>Microsoft Office Word</Application>
  <DocSecurity>0</DocSecurity>
  <Lines>74</Lines>
  <Paragraphs>20</Paragraphs>
  <ScaleCrop>false</ScaleCrop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2022-10-14T09:22:00Z</dcterms:created>
  <dcterms:modified xsi:type="dcterms:W3CDTF">2022-10-20T14:58:00Z</dcterms:modified>
</cp:coreProperties>
</file>